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52" w:rsidRDefault="001C6C91">
      <w:r>
        <w:t>Registro do dia 27/04</w:t>
      </w:r>
    </w:p>
    <w:p w:rsidR="001C6C91" w:rsidRDefault="001C6C91">
      <w:r>
        <w:t>Iniciamos tecendo comentários sobre as atividades realizadas em casa, nas quais destacamos a incompatibilidade, identificada em alguns planos, entre os objetivos estipulados, conteúdos e atividades.</w:t>
      </w:r>
    </w:p>
    <w:p w:rsidR="001C6C91" w:rsidRDefault="001C6C91">
      <w:r>
        <w:t>Retomamos o percurso desenvolvido até o momento.</w:t>
      </w:r>
    </w:p>
    <w:p w:rsidR="001C6C91" w:rsidRDefault="001C6C91">
      <w:r>
        <w:t xml:space="preserve">Discutimos os conceitos de transposição didática e </w:t>
      </w:r>
      <w:proofErr w:type="spellStart"/>
      <w:r>
        <w:t>recontextualização</w:t>
      </w:r>
      <w:proofErr w:type="spellEnd"/>
      <w:r>
        <w:t xml:space="preserve"> pedagógica, a partir da leitura recomendada.</w:t>
      </w:r>
    </w:p>
    <w:p w:rsidR="001C6C91" w:rsidRDefault="001C6C91">
      <w:r>
        <w:t xml:space="preserve">Debatemos eventuais semelhanças e distinções e atentamos à sua presença no documento da BNCC. </w:t>
      </w:r>
    </w:p>
    <w:p w:rsidR="001C6C91" w:rsidRDefault="001C6C91">
      <w:r>
        <w:t>Apresentamos as análises do GTT Escola sobre a BNCC.</w:t>
      </w:r>
      <w:bookmarkStart w:id="0" w:name="_GoBack"/>
      <w:bookmarkEnd w:id="0"/>
    </w:p>
    <w:p w:rsidR="001C6C91" w:rsidRDefault="001C6C91"/>
    <w:sectPr w:rsidR="001C6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91"/>
    <w:rsid w:val="001C6C91"/>
    <w:rsid w:val="00B3599B"/>
    <w:rsid w:val="00D66952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982B-8953-4B32-BC70-9B8CF5E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2017-05-04T11:38:00Z</dcterms:created>
  <dcterms:modified xsi:type="dcterms:W3CDTF">2017-05-04T11:43:00Z</dcterms:modified>
</cp:coreProperties>
</file>