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AB" w:rsidRDefault="002635AB" w:rsidP="002635AB">
      <w:pPr>
        <w:pStyle w:val="font8"/>
        <w:rPr>
          <w:color w:val="000000"/>
        </w:rPr>
      </w:pPr>
      <w:r>
        <w:rPr>
          <w:color w:val="000000"/>
        </w:rPr>
        <w:t>Registro do encontro do dia 18/05</w:t>
      </w:r>
      <w:bookmarkStart w:id="0" w:name="_GoBack"/>
      <w:bookmarkEnd w:id="0"/>
    </w:p>
    <w:p w:rsidR="002635AB" w:rsidRDefault="002635AB" w:rsidP="002635AB">
      <w:pPr>
        <w:pStyle w:val="font8"/>
        <w:rPr>
          <w:sz w:val="45"/>
          <w:szCs w:val="45"/>
        </w:rPr>
      </w:pPr>
      <w:r>
        <w:rPr>
          <w:color w:val="000000"/>
        </w:rPr>
        <w:t xml:space="preserve">Iniciamos o encontro retomando o caminho percorrido. Em seguida, passamos à exposição dos pilares da sociedade moderna – regulação e emancipação – com as suas características principais: regulação jurídica, estético-expressiva e cognitivo-instrumental; e comunidade, mercado, Estado. Em seguida, apresentamos as imagens que a turma selecionou para representar a sociedade pós-moderna e a escola atual. Foram apresentados os princípios epistemológicos do pós-modernismo em confronto àqueles que caracterizaram a modernidade. Também foram apresentados os elementos fundantes do estruturalismo e as transformações sofridas com a virada linguística, característica do pós-estruturalismo. Tentou-se responder a algumas questões previamente encaminhadas pela turma. </w:t>
      </w:r>
    </w:p>
    <w:p w:rsidR="008E6154" w:rsidRDefault="008E6154"/>
    <w:sectPr w:rsidR="008E6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B"/>
    <w:rsid w:val="002635AB"/>
    <w:rsid w:val="008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9D7A"/>
  <w15:chartTrackingRefBased/>
  <w15:docId w15:val="{AFD4E218-D485-4D94-ABED-EAB9752E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26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26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2017-05-31T21:11:00Z</dcterms:created>
  <dcterms:modified xsi:type="dcterms:W3CDTF">2017-05-31T21:21:00Z</dcterms:modified>
</cp:coreProperties>
</file>